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-6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5194"/>
        <w:gridCol w:w="2523"/>
        <w:gridCol w:w="2303"/>
      </w:tblGrid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proofErr w:type="gramStart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 выполнения</w:t>
            </w:r>
          </w:p>
        </w:tc>
      </w:tr>
      <w:tr w:rsidR="0064300F" w:rsidRPr="0064300F" w:rsidTr="0064300F">
        <w:tc>
          <w:tcPr>
            <w:tcW w:w="1074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 Нормативное обеспечение противодействия коррупции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(дополнение /изменение)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 —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31 января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 —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марте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Экспертиза действующих нормативно-правовых актов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</w:t>
            </w:r>
            <w:proofErr w:type="gram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Директор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</w:t>
            </w:r>
          </w:p>
        </w:tc>
      </w:tr>
      <w:tr w:rsidR="0064300F" w:rsidRPr="0064300F" w:rsidTr="0064300F">
        <w:tc>
          <w:tcPr>
            <w:tcW w:w="1074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2. Правовое просвещение и повышение 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компетентности работников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Информирование сотрудников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 изменениях 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антикоррупционного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567306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Оказание консультативной помощи работникам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вопросам, связанным с соблюдением ограничений, выполнением обязательств, нарушения запретов, установленных законодательством и иными нормативными документами РФ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</w:tr>
      <w:tr w:rsidR="0064300F" w:rsidRPr="0064300F" w:rsidTr="0064300F">
        <w:tc>
          <w:tcPr>
            <w:tcW w:w="1074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3. Мероприятия по организации 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антикоррупционного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образования и воспитания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Организация и проведение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еждународного дня борьбы с коррупцией: 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— обсуждение проблемы коррупции среди сотрудников;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— конкурс социальной рекламы «Чистые руки»;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-анализ исполнения плана работы МБУК 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МБУК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противодействию коррупции.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Директор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 —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декабря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администрации и сотрудников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 с точки зрения наличия сведений о фактах коррупции и организации их проверки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  <w:tr w:rsidR="0064300F" w:rsidRPr="0064300F" w:rsidTr="0064300F">
        <w:tc>
          <w:tcPr>
            <w:tcW w:w="1074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Информационное взаимодействие администрации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  <w:p w:rsidR="0064300F" w:rsidRPr="0064300F" w:rsidRDefault="0064300F" w:rsidP="0064300F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(по мере необходимости)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Осуществление </w:t>
            </w:r>
            <w:proofErr w:type="gram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контроля за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обеспечением реализации требований Федерального закона от 05.04.2013 «О контрактной системе в сфере закупок товаров, работ, услуг для обеспечения государственных и муниципальных нужд, контроль за правильностью заключения контрактов с поставщиками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Осуществление </w:t>
            </w:r>
            <w:proofErr w:type="gram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контроля за</w:t>
            </w:r>
            <w:proofErr w:type="gram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организацией в установленном порядке предоставления платных услуг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МБУК «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Камышловский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Музей»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</w:tc>
      </w:tr>
      <w:tr w:rsidR="0064300F" w:rsidRPr="0064300F" w:rsidTr="0064300F">
        <w:tc>
          <w:tcPr>
            <w:tcW w:w="1074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 Обеспечение прав граждан на доступность к информации о деятельности</w:t>
            </w:r>
          </w:p>
        </w:tc>
      </w:tr>
      <w:tr w:rsidR="0064300F" w:rsidRPr="0064300F" w:rsidTr="0064300F">
        <w:tc>
          <w:tcPr>
            <w:tcW w:w="7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Своевременное размещение документов «О противодействии коррупции» на информационном стенде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5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64300F" w:rsidRPr="0064300F" w:rsidRDefault="0064300F" w:rsidP="0064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противодействию коррупции в МБУК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Параньгинский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МВЦ»</w:t>
            </w:r>
          </w:p>
        </w:tc>
        <w:tc>
          <w:tcPr>
            <w:tcW w:w="23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67306" w:rsidRPr="0064300F" w:rsidRDefault="0064300F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="00567306"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течение года</w:t>
            </w:r>
          </w:p>
          <w:p w:rsidR="0064300F" w:rsidRPr="0064300F" w:rsidRDefault="00567306" w:rsidP="0056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3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(по мере необходимости)</w:t>
            </w:r>
          </w:p>
        </w:tc>
      </w:tr>
    </w:tbl>
    <w:p w:rsidR="0064300F" w:rsidRPr="0064300F" w:rsidRDefault="0064300F" w:rsidP="0064300F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4300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64300F" w:rsidRPr="0064300F" w:rsidRDefault="0064300F" w:rsidP="0064300F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4300F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64300F" w:rsidRPr="0064300F" w:rsidRDefault="0064300F" w:rsidP="0064300F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4300F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221BF8" w:rsidRDefault="00221BF8"/>
    <w:p w:rsidR="0064300F" w:rsidRDefault="0064300F"/>
    <w:p w:rsidR="0064300F" w:rsidRDefault="0064300F"/>
    <w:p w:rsidR="0064300F" w:rsidRDefault="0064300F" w:rsidP="000E40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4300F" w:rsidRDefault="0064300F" w:rsidP="000E40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Параньгинский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МВЦ»</w:t>
      </w:r>
    </w:p>
    <w:p w:rsidR="0064300F" w:rsidRDefault="000E40EE" w:rsidP="000E40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_________________З.Х.Т</w:t>
      </w:r>
      <w:r w:rsidR="0064300F">
        <w:rPr>
          <w:rFonts w:ascii="Times New Roman" w:hAnsi="Times New Roman" w:cs="Times New Roman"/>
          <w:b/>
          <w:sz w:val="28"/>
          <w:szCs w:val="28"/>
        </w:rPr>
        <w:t>ухватуллина</w:t>
      </w:r>
      <w:proofErr w:type="spellEnd"/>
    </w:p>
    <w:p w:rsidR="0064300F" w:rsidRDefault="000E40EE" w:rsidP="000E40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300F">
        <w:rPr>
          <w:rFonts w:ascii="Times New Roman" w:hAnsi="Times New Roman" w:cs="Times New Roman"/>
          <w:b/>
          <w:sz w:val="28"/>
          <w:szCs w:val="28"/>
        </w:rPr>
        <w:t>риказ №</w:t>
      </w:r>
      <w:r w:rsidR="00567306">
        <w:rPr>
          <w:rFonts w:ascii="Times New Roman" w:hAnsi="Times New Roman" w:cs="Times New Roman"/>
          <w:b/>
          <w:sz w:val="28"/>
          <w:szCs w:val="28"/>
        </w:rPr>
        <w:t>15 от 24.12.2024</w:t>
      </w:r>
      <w:r w:rsidR="0064300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Pr="000E40EE" w:rsidRDefault="0064300F" w:rsidP="0064300F">
      <w:pPr>
        <w:jc w:val="center"/>
        <w:rPr>
          <w:rFonts w:ascii="Times New Roman" w:hAnsi="Times New Roman" w:cs="Times New Roman"/>
          <w:b/>
          <w:caps/>
          <w:sz w:val="52"/>
          <w:szCs w:val="28"/>
        </w:rPr>
      </w:pPr>
      <w:r w:rsidRPr="000E40EE">
        <w:rPr>
          <w:rFonts w:ascii="Times New Roman" w:hAnsi="Times New Roman" w:cs="Times New Roman"/>
          <w:b/>
          <w:caps/>
          <w:sz w:val="52"/>
          <w:szCs w:val="28"/>
        </w:rPr>
        <w:t>План</w:t>
      </w:r>
    </w:p>
    <w:p w:rsidR="000E40EE" w:rsidRDefault="000E40EE" w:rsidP="0064300F">
      <w:pPr>
        <w:jc w:val="center"/>
        <w:rPr>
          <w:rFonts w:ascii="Times New Roman" w:hAnsi="Times New Roman" w:cs="Times New Roman"/>
          <w:b/>
          <w:caps/>
          <w:sz w:val="52"/>
          <w:szCs w:val="28"/>
        </w:rPr>
      </w:pPr>
      <w:r w:rsidRPr="000E40EE">
        <w:rPr>
          <w:rFonts w:ascii="Times New Roman" w:hAnsi="Times New Roman" w:cs="Times New Roman"/>
          <w:b/>
          <w:caps/>
          <w:sz w:val="52"/>
          <w:szCs w:val="28"/>
        </w:rPr>
        <w:t>р</w:t>
      </w:r>
      <w:r w:rsidR="0064300F" w:rsidRPr="000E40EE">
        <w:rPr>
          <w:rFonts w:ascii="Times New Roman" w:hAnsi="Times New Roman" w:cs="Times New Roman"/>
          <w:b/>
          <w:caps/>
          <w:sz w:val="52"/>
          <w:szCs w:val="28"/>
        </w:rPr>
        <w:t xml:space="preserve">аботы по противодействию </w:t>
      </w:r>
      <w:r w:rsidR="000443D6">
        <w:rPr>
          <w:rFonts w:ascii="Times New Roman" w:hAnsi="Times New Roman" w:cs="Times New Roman"/>
          <w:b/>
          <w:caps/>
          <w:sz w:val="52"/>
          <w:szCs w:val="28"/>
        </w:rPr>
        <w:t xml:space="preserve">терроризму </w:t>
      </w:r>
      <w:r w:rsidR="0064300F" w:rsidRPr="000E40EE">
        <w:rPr>
          <w:rFonts w:ascii="Times New Roman" w:hAnsi="Times New Roman" w:cs="Times New Roman"/>
          <w:b/>
          <w:caps/>
          <w:sz w:val="52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52"/>
          <w:szCs w:val="28"/>
        </w:rPr>
        <w:t>в МБУК «Параньгинский МВЦ»</w:t>
      </w:r>
    </w:p>
    <w:p w:rsidR="0064300F" w:rsidRPr="000E40EE" w:rsidRDefault="00567306" w:rsidP="0064300F">
      <w:pPr>
        <w:jc w:val="center"/>
        <w:rPr>
          <w:rFonts w:ascii="Times New Roman" w:hAnsi="Times New Roman" w:cs="Times New Roman"/>
          <w:b/>
          <w:caps/>
          <w:sz w:val="52"/>
          <w:szCs w:val="28"/>
        </w:rPr>
      </w:pPr>
      <w:r>
        <w:rPr>
          <w:rFonts w:ascii="Times New Roman" w:hAnsi="Times New Roman" w:cs="Times New Roman"/>
          <w:b/>
          <w:caps/>
          <w:sz w:val="52"/>
          <w:szCs w:val="28"/>
        </w:rPr>
        <w:t>на 2025-2026</w:t>
      </w:r>
      <w:r w:rsidR="000443D6">
        <w:rPr>
          <w:rFonts w:ascii="Times New Roman" w:hAnsi="Times New Roman" w:cs="Times New Roman"/>
          <w:b/>
          <w:caps/>
          <w:sz w:val="52"/>
          <w:szCs w:val="28"/>
        </w:rPr>
        <w:t xml:space="preserve"> </w:t>
      </w:r>
      <w:proofErr w:type="gramStart"/>
      <w:r w:rsidR="0064300F" w:rsidRPr="000E40EE">
        <w:rPr>
          <w:rFonts w:ascii="Times New Roman" w:hAnsi="Times New Roman" w:cs="Times New Roman"/>
          <w:b/>
          <w:caps/>
          <w:sz w:val="52"/>
          <w:szCs w:val="28"/>
        </w:rPr>
        <w:t>гг</w:t>
      </w:r>
      <w:proofErr w:type="gramEnd"/>
    </w:p>
    <w:p w:rsidR="0064300F" w:rsidRPr="000E40EE" w:rsidRDefault="0064300F" w:rsidP="0064300F">
      <w:pPr>
        <w:jc w:val="center"/>
        <w:rPr>
          <w:rFonts w:ascii="Times New Roman" w:hAnsi="Times New Roman" w:cs="Times New Roman"/>
          <w:b/>
          <w:caps/>
          <w:sz w:val="52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EE" w:rsidRDefault="000E40EE" w:rsidP="00643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p w:rsidR="0064300F" w:rsidRDefault="0064300F"/>
    <w:sectPr w:rsidR="0064300F" w:rsidSect="006430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300F"/>
    <w:rsid w:val="000443D6"/>
    <w:rsid w:val="000A716E"/>
    <w:rsid w:val="000E40EE"/>
    <w:rsid w:val="00221BF8"/>
    <w:rsid w:val="00567306"/>
    <w:rsid w:val="0064300F"/>
    <w:rsid w:val="00C0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00F"/>
    <w:rPr>
      <w:b/>
      <w:bCs/>
    </w:rPr>
  </w:style>
  <w:style w:type="paragraph" w:styleId="a4">
    <w:name w:val="Normal (Web)"/>
    <w:basedOn w:val="a"/>
    <w:uiPriority w:val="99"/>
    <w:unhideWhenUsed/>
    <w:rsid w:val="0064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2</cp:revision>
  <cp:lastPrinted>2025-11-25T12:21:00Z</cp:lastPrinted>
  <dcterms:created xsi:type="dcterms:W3CDTF">2025-11-27T05:58:00Z</dcterms:created>
  <dcterms:modified xsi:type="dcterms:W3CDTF">2025-11-27T05:58:00Z</dcterms:modified>
</cp:coreProperties>
</file>